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633" w:rsidRPr="00A44633" w:rsidRDefault="00A44633" w:rsidP="00A44633">
      <w:pPr>
        <w:spacing w:beforeLines="25" w:before="60" w:afterLines="25" w:after="60"/>
        <w:ind w:left="609" w:hanging="609"/>
        <w:jc w:val="center"/>
        <w:rPr>
          <w:rFonts w:ascii="David" w:eastAsia="Times New Roman" w:hAnsi="David" w:cs="David"/>
          <w:szCs w:val="24"/>
          <w:u w:val="single"/>
          <w:rtl/>
          <w:lang w:eastAsia="he-IL"/>
        </w:rPr>
      </w:pPr>
      <w:bookmarkStart w:id="0" w:name="MainToEl"/>
      <w:bookmarkEnd w:id="0"/>
    </w:p>
    <w:p w:rsidR="00A44633" w:rsidRPr="00A44633" w:rsidRDefault="00A44633" w:rsidP="00A44633">
      <w:pPr>
        <w:widowControl w:val="0"/>
        <w:overflowPunct w:val="0"/>
        <w:autoSpaceDE w:val="0"/>
        <w:autoSpaceDN w:val="0"/>
        <w:adjustRightInd w:val="0"/>
        <w:jc w:val="center"/>
        <w:textAlignment w:val="baseline"/>
        <w:rPr>
          <w:rFonts w:ascii="David" w:eastAsia="Times New Roman" w:hAnsi="David" w:cs="David"/>
          <w:b/>
          <w:bCs/>
          <w:szCs w:val="24"/>
          <w:u w:val="single"/>
          <w:rtl/>
          <w:lang w:eastAsia="he-IL"/>
        </w:rPr>
      </w:pPr>
      <w:r w:rsidRPr="00A44633">
        <w:rPr>
          <w:rFonts w:ascii="David" w:eastAsia="Times New Roman" w:hAnsi="David" w:cs="David"/>
          <w:b/>
          <w:bCs/>
          <w:szCs w:val="24"/>
          <w:u w:val="single"/>
          <w:rtl/>
          <w:lang w:eastAsia="he-IL"/>
        </w:rPr>
        <w:t xml:space="preserve">הנדון: </w:t>
      </w:r>
      <w:bookmarkStart w:id="1" w:name="About"/>
      <w:bookmarkEnd w:id="1"/>
      <w:r w:rsidRPr="00A44633">
        <w:rPr>
          <w:rFonts w:ascii="David" w:eastAsia="Times New Roman" w:hAnsi="David" w:cs="David"/>
          <w:b/>
          <w:bCs/>
          <w:szCs w:val="24"/>
          <w:u w:val="single"/>
          <w:rtl/>
          <w:lang w:eastAsia="he-IL"/>
        </w:rPr>
        <w:t xml:space="preserve">מענה לשאלות הבהרה- מכרז </w:t>
      </w:r>
      <w:r w:rsidRPr="00A44633">
        <w:rPr>
          <w:rFonts w:ascii="David" w:eastAsia="Times New Roman" w:hAnsi="David" w:cs="David" w:hint="cs"/>
          <w:b/>
          <w:bCs/>
          <w:szCs w:val="24"/>
          <w:u w:val="single"/>
          <w:rtl/>
          <w:lang w:eastAsia="he-IL"/>
        </w:rPr>
        <w:t xml:space="preserve">פומבי </w:t>
      </w:r>
      <w:r w:rsidRPr="00A44633">
        <w:rPr>
          <w:rFonts w:ascii="David" w:eastAsia="Times New Roman" w:hAnsi="David" w:cs="David"/>
          <w:b/>
          <w:bCs/>
          <w:szCs w:val="24"/>
          <w:u w:val="single"/>
          <w:rtl/>
          <w:lang w:eastAsia="he-IL"/>
        </w:rPr>
        <w:t>מס</w:t>
      </w:r>
      <w:r w:rsidRPr="00A44633">
        <w:rPr>
          <w:rFonts w:ascii="David" w:eastAsia="Times New Roman" w:hAnsi="David" w:cs="David" w:hint="cs"/>
          <w:b/>
          <w:bCs/>
          <w:szCs w:val="24"/>
          <w:u w:val="single"/>
          <w:rtl/>
          <w:lang w:eastAsia="he-IL"/>
        </w:rPr>
        <w:t>פר 11/2019</w:t>
      </w:r>
    </w:p>
    <w:p w:rsidR="00A44633" w:rsidRPr="00A44633" w:rsidRDefault="00A44633" w:rsidP="00A44633">
      <w:pPr>
        <w:widowControl w:val="0"/>
        <w:overflowPunct w:val="0"/>
        <w:autoSpaceDE w:val="0"/>
        <w:autoSpaceDN w:val="0"/>
        <w:adjustRightInd w:val="0"/>
        <w:ind w:left="709" w:hanging="709"/>
        <w:jc w:val="center"/>
        <w:textAlignment w:val="baseline"/>
        <w:rPr>
          <w:rFonts w:ascii="David" w:eastAsia="Times New Roman" w:hAnsi="David" w:cs="David"/>
          <w:b/>
          <w:bCs/>
          <w:szCs w:val="24"/>
          <w:u w:val="single"/>
          <w:lang w:eastAsia="he-IL"/>
        </w:rPr>
      </w:pPr>
      <w:r w:rsidRPr="00A44633">
        <w:rPr>
          <w:rFonts w:ascii="David" w:eastAsia="Times New Roman" w:hAnsi="David" w:cs="David" w:hint="cs"/>
          <w:b/>
          <w:bCs/>
          <w:szCs w:val="24"/>
          <w:u w:val="single"/>
          <w:rtl/>
          <w:lang w:eastAsia="he-IL"/>
        </w:rPr>
        <w:t>למתן שירותי ייעוץ  בנושא הליכי משא ומתן לאגף שכר והסכמי עבודה במשרד האוצר</w:t>
      </w:r>
    </w:p>
    <w:p w:rsidR="00A44633" w:rsidRPr="00A44633" w:rsidRDefault="00A44633" w:rsidP="00A44633">
      <w:pPr>
        <w:spacing w:beforeLines="25" w:before="60" w:afterLines="25" w:after="60"/>
        <w:ind w:left="609" w:hanging="609"/>
        <w:jc w:val="center"/>
        <w:rPr>
          <w:rFonts w:ascii="David" w:eastAsia="Times New Roman" w:hAnsi="David" w:cs="David"/>
          <w:b/>
          <w:bCs/>
          <w:szCs w:val="24"/>
          <w:rtl/>
          <w:lang w:eastAsia="he-IL"/>
        </w:rPr>
      </w:pP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בהמשך ל</w:t>
      </w:r>
      <w:r w:rsidRPr="00A44633">
        <w:rPr>
          <w:rFonts w:ascii="David" w:eastAsia="Times New Roman" w:hAnsi="David" w:cs="David" w:hint="cs"/>
          <w:szCs w:val="24"/>
          <w:rtl/>
          <w:lang w:eastAsia="he-IL"/>
        </w:rPr>
        <w:t xml:space="preserve">פרסום </w:t>
      </w:r>
      <w:r w:rsidRPr="00A44633">
        <w:rPr>
          <w:rFonts w:ascii="David" w:eastAsia="Times New Roman" w:hAnsi="David" w:cs="David"/>
          <w:szCs w:val="24"/>
          <w:rtl/>
          <w:lang w:eastAsia="he-IL"/>
        </w:rPr>
        <w:t>מכרז פומבי מספר 11/2019</w:t>
      </w:r>
      <w:r>
        <w:rPr>
          <w:rFonts w:ascii="David" w:eastAsia="Times New Roman" w:hAnsi="David" w:cs="David" w:hint="cs"/>
          <w:szCs w:val="24"/>
          <w:rtl/>
          <w:lang w:eastAsia="he-IL"/>
        </w:rPr>
        <w:t xml:space="preserve"> </w:t>
      </w:r>
      <w:r w:rsidRPr="00A44633">
        <w:rPr>
          <w:rFonts w:ascii="David" w:eastAsia="Times New Roman" w:hAnsi="David" w:cs="David"/>
          <w:szCs w:val="24"/>
          <w:rtl/>
          <w:lang w:eastAsia="he-IL"/>
        </w:rPr>
        <w:t>למתן שירותי ייעוץ  בנושא הליכי משא ומתן לאגף שכר והסכמי עבודה במשרד האוצר</w:t>
      </w:r>
      <w:r w:rsidRPr="00A44633">
        <w:rPr>
          <w:rFonts w:ascii="David" w:eastAsia="Times New Roman" w:hAnsi="David" w:cs="David" w:hint="cs"/>
          <w:szCs w:val="24"/>
          <w:rtl/>
          <w:lang w:eastAsia="he-IL"/>
        </w:rPr>
        <w:t xml:space="preserve"> (להלן </w:t>
      </w:r>
      <w:r w:rsidRPr="00A44633">
        <w:rPr>
          <w:rFonts w:ascii="David" w:eastAsia="Times New Roman" w:hAnsi="David" w:cs="David"/>
          <w:szCs w:val="24"/>
          <w:rtl/>
          <w:lang w:eastAsia="he-IL"/>
        </w:rPr>
        <w:t>–</w:t>
      </w:r>
      <w:r w:rsidRPr="00A44633">
        <w:rPr>
          <w:rFonts w:ascii="David" w:eastAsia="Times New Roman" w:hAnsi="David" w:cs="David" w:hint="cs"/>
          <w:szCs w:val="24"/>
          <w:rtl/>
          <w:lang w:eastAsia="he-IL"/>
        </w:rPr>
        <w:t xml:space="preserve"> </w:t>
      </w:r>
      <w:r w:rsidRPr="00A44633">
        <w:rPr>
          <w:rFonts w:ascii="David" w:eastAsia="Times New Roman" w:hAnsi="David" w:cs="David" w:hint="cs"/>
          <w:b/>
          <w:bCs/>
          <w:szCs w:val="24"/>
          <w:rtl/>
          <w:lang w:eastAsia="he-IL"/>
        </w:rPr>
        <w:t>המכרז</w:t>
      </w:r>
      <w:r w:rsidRPr="00A44633">
        <w:rPr>
          <w:rFonts w:ascii="David" w:eastAsia="Times New Roman" w:hAnsi="David" w:cs="David" w:hint="cs"/>
          <w:szCs w:val="24"/>
          <w:rtl/>
          <w:lang w:eastAsia="he-IL"/>
        </w:rPr>
        <w:t xml:space="preserve">), </w:t>
      </w:r>
      <w:r w:rsidRPr="00A44633">
        <w:rPr>
          <w:rFonts w:ascii="David" w:eastAsia="Times New Roman" w:hAnsi="David" w:cs="David"/>
          <w:szCs w:val="24"/>
          <w:rtl/>
          <w:lang w:eastAsia="he-IL"/>
        </w:rPr>
        <w:t>ובמענה לשאלות ההבהרה, מצ"ב תשובות ועדת המכרזים לשאלות ההבהרה.</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יובהר כי אין נוסח השאלות המפורט להלן זהה בהכרח לנוסח בו השתמש השואל וכי לא בהכרח נענתה כל שאלה.</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 xml:space="preserve">כל ההבהרות האמורות במכתב הבהרה זה ייחשבו כחלק ממסמכי המכרז. </w:t>
      </w:r>
      <w:r w:rsidRPr="00A44633">
        <w:rPr>
          <w:rFonts w:ascii="David" w:eastAsia="Times New Roman" w:hAnsi="David" w:cs="David"/>
          <w:color w:val="FF0000"/>
          <w:szCs w:val="24"/>
          <w:rtl/>
          <w:lang w:eastAsia="he-IL"/>
        </w:rPr>
        <w:t xml:space="preserve">על המציע לצרף מסמך זה שהוא חתום על ידי </w:t>
      </w:r>
      <w:proofErr w:type="spellStart"/>
      <w:r w:rsidRPr="00A44633">
        <w:rPr>
          <w:rFonts w:ascii="David" w:eastAsia="Times New Roman" w:hAnsi="David" w:cs="David"/>
          <w:color w:val="FF0000"/>
          <w:szCs w:val="24"/>
          <w:rtl/>
          <w:lang w:eastAsia="he-IL"/>
        </w:rPr>
        <w:t>מורשי</w:t>
      </w:r>
      <w:proofErr w:type="spellEnd"/>
      <w:r w:rsidRPr="00A44633">
        <w:rPr>
          <w:rFonts w:ascii="David" w:eastAsia="Times New Roman" w:hAnsi="David" w:cs="David"/>
          <w:color w:val="FF0000"/>
          <w:szCs w:val="24"/>
          <w:rtl/>
          <w:lang w:eastAsia="he-IL"/>
        </w:rPr>
        <w:t xml:space="preserve"> החתימה מטעמו להצעה. </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אלא אם נאמר אחרת, לכל המונחים והמושגים האמורים במכתב הבהרה זה תהיה הפרשנות כאמור במסמכי המכרז.</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אין להסתמך על כל פירוש שניתן בעל פה או בכתב או בכל דרך אחרת על ידי מי מטעם המזמי</w:t>
      </w:r>
      <w:r w:rsidRPr="00A44633">
        <w:rPr>
          <w:rFonts w:ascii="David" w:eastAsia="Times New Roman" w:hAnsi="David" w:cs="David" w:hint="cs"/>
          <w:szCs w:val="24"/>
          <w:rtl/>
          <w:lang w:eastAsia="he-IL"/>
        </w:rPr>
        <w:t>ן</w:t>
      </w:r>
      <w:r w:rsidRPr="00A44633">
        <w:rPr>
          <w:rFonts w:ascii="David" w:eastAsia="Times New Roman" w:hAnsi="David" w:cs="David"/>
          <w:szCs w:val="24"/>
          <w:rtl/>
          <w:lang w:eastAsia="he-IL"/>
        </w:rPr>
        <w:t xml:space="preserve">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 xml:space="preserve">האמור במכתב הבהרה זה אינו משנה או גורע מהאמור במסמכי המכרז אלא אם נאמר במפורש אחרת. </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szCs w:val="24"/>
          <w:rtl/>
          <w:lang w:eastAsia="he-IL"/>
        </w:rPr>
        <w:t>מצ"ב תשובות לשאלות המציעים, התשובות מרוכזות בטבלה בהתאם לסעיפים והעמודים הרלוונטיים במרכז עליהם שאלו המציעים</w:t>
      </w:r>
      <w:r w:rsidRPr="00A44633">
        <w:rPr>
          <w:rFonts w:ascii="David" w:eastAsia="Times New Roman" w:hAnsi="David" w:cs="David" w:hint="cs"/>
          <w:szCs w:val="24"/>
          <w:rtl/>
          <w:lang w:eastAsia="he-IL"/>
        </w:rPr>
        <w:t>.</w:t>
      </w:r>
    </w:p>
    <w:p w:rsidR="00A44633" w:rsidRPr="00A44633" w:rsidRDefault="00A44633" w:rsidP="00A44633">
      <w:pPr>
        <w:numPr>
          <w:ilvl w:val="0"/>
          <w:numId w:val="8"/>
        </w:numPr>
        <w:spacing w:before="0" w:after="0"/>
        <w:jc w:val="left"/>
        <w:outlineLvl w:val="0"/>
        <w:rPr>
          <w:rFonts w:ascii="David" w:eastAsia="Times New Roman" w:hAnsi="David" w:cs="David"/>
          <w:szCs w:val="24"/>
          <w:lang w:eastAsia="he-IL"/>
        </w:rPr>
      </w:pPr>
      <w:r w:rsidRPr="00A44633">
        <w:rPr>
          <w:rFonts w:ascii="David" w:eastAsia="Times New Roman" w:hAnsi="David" w:cs="David" w:hint="cs"/>
          <w:szCs w:val="24"/>
          <w:rtl/>
          <w:lang w:eastAsia="he-IL"/>
        </w:rPr>
        <w:t xml:space="preserve">סה"כ </w:t>
      </w:r>
      <w:r>
        <w:rPr>
          <w:rFonts w:ascii="David" w:eastAsia="Times New Roman" w:hAnsi="David" w:cs="David" w:hint="cs"/>
          <w:szCs w:val="24"/>
          <w:rtl/>
          <w:lang w:eastAsia="he-IL"/>
        </w:rPr>
        <w:t>2</w:t>
      </w:r>
      <w:r w:rsidRPr="00A44633">
        <w:rPr>
          <w:rFonts w:ascii="David" w:eastAsia="Times New Roman" w:hAnsi="David" w:cs="David" w:hint="cs"/>
          <w:szCs w:val="24"/>
          <w:rtl/>
          <w:lang w:eastAsia="he-IL"/>
        </w:rPr>
        <w:t xml:space="preserve"> עמודים במסמך זה.</w:t>
      </w:r>
    </w:p>
    <w:p w:rsidR="00A44633" w:rsidRPr="00A44633" w:rsidRDefault="00A44633" w:rsidP="00A44633">
      <w:pPr>
        <w:bidi w:val="0"/>
        <w:spacing w:before="200" w:after="200"/>
        <w:jc w:val="left"/>
        <w:rPr>
          <w:rFonts w:ascii="David" w:eastAsia="Times New Roman" w:hAnsi="David" w:cs="David"/>
          <w:szCs w:val="24"/>
          <w:lang w:eastAsia="he-IL"/>
        </w:rPr>
      </w:pPr>
      <w:r w:rsidRPr="00A44633">
        <w:rPr>
          <w:rFonts w:ascii="David" w:eastAsia="Times New Roman" w:hAnsi="David"/>
          <w:szCs w:val="24"/>
          <w:lang w:eastAsia="he-IL"/>
        </w:rPr>
        <w:br w:type="page"/>
      </w:r>
    </w:p>
    <w:p w:rsidR="00A44633" w:rsidRPr="00A44633" w:rsidRDefault="00A44633" w:rsidP="00A44633">
      <w:pPr>
        <w:spacing w:before="0" w:after="0"/>
        <w:ind w:left="567"/>
        <w:outlineLvl w:val="0"/>
        <w:rPr>
          <w:rFonts w:ascii="David" w:eastAsia="Times New Roman" w:hAnsi="David" w:cs="David"/>
          <w:szCs w:val="24"/>
          <w:lang w:eastAsia="he-IL"/>
        </w:rPr>
      </w:pPr>
    </w:p>
    <w:p w:rsidR="00A44633" w:rsidRPr="00A44633" w:rsidRDefault="00A44633" w:rsidP="00A44633">
      <w:pPr>
        <w:spacing w:beforeLines="25" w:before="60" w:afterLines="25" w:after="60"/>
        <w:jc w:val="left"/>
        <w:rPr>
          <w:rFonts w:ascii="David" w:eastAsia="Times New Roman" w:hAnsi="David" w:cs="David"/>
          <w:szCs w:val="24"/>
          <w:rtl/>
          <w:lang w:eastAsia="he-IL"/>
        </w:rPr>
      </w:pPr>
    </w:p>
    <w:tbl>
      <w:tblPr>
        <w:bidiVisual/>
        <w:tblW w:w="8905"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270"/>
        <w:gridCol w:w="2555"/>
        <w:gridCol w:w="4346"/>
      </w:tblGrid>
      <w:tr w:rsidR="00A44633" w:rsidRPr="00A44633" w:rsidTr="00920839">
        <w:trPr>
          <w:tblHeader/>
        </w:trPr>
        <w:tc>
          <w:tcPr>
            <w:tcW w:w="399" w:type="dxa"/>
            <w:shd w:val="clear" w:color="auto" w:fill="BFBFBF" w:themeFill="background1" w:themeFillShade="BF"/>
          </w:tcPr>
          <w:p w:rsidR="00A44633" w:rsidRPr="00A44633" w:rsidRDefault="00A44633" w:rsidP="00A44633">
            <w:pPr>
              <w:tabs>
                <w:tab w:val="left" w:pos="1930"/>
              </w:tabs>
              <w:spacing w:before="0" w:line="240" w:lineRule="auto"/>
              <w:jc w:val="center"/>
              <w:rPr>
                <w:rFonts w:eastAsia="Times New Roman" w:cs="David"/>
                <w:b/>
                <w:bCs/>
                <w:noProof/>
                <w:color w:val="000000"/>
                <w:szCs w:val="24"/>
                <w:rtl/>
              </w:rPr>
            </w:pPr>
            <w:bookmarkStart w:id="2" w:name="_GoBack"/>
            <w:bookmarkEnd w:id="2"/>
            <w:r w:rsidRPr="00A44633">
              <w:rPr>
                <w:rFonts w:eastAsia="Times New Roman" w:cs="David" w:hint="cs"/>
                <w:b/>
                <w:bCs/>
                <w:noProof/>
                <w:color w:val="000000"/>
                <w:szCs w:val="24"/>
                <w:rtl/>
              </w:rPr>
              <w:t xml:space="preserve">מס"ד </w:t>
            </w:r>
          </w:p>
        </w:tc>
        <w:tc>
          <w:tcPr>
            <w:tcW w:w="1276" w:type="dxa"/>
            <w:shd w:val="clear" w:color="auto" w:fill="BFBFBF" w:themeFill="background1" w:themeFillShade="BF"/>
          </w:tcPr>
          <w:p w:rsidR="00A44633" w:rsidRPr="00A44633" w:rsidRDefault="00A44633" w:rsidP="00A44633">
            <w:pPr>
              <w:tabs>
                <w:tab w:val="left" w:pos="1930"/>
              </w:tabs>
              <w:spacing w:before="0" w:line="240" w:lineRule="auto"/>
              <w:jc w:val="center"/>
              <w:rPr>
                <w:rFonts w:ascii="David" w:eastAsia="Times New Roman" w:hAnsiTheme="minorHAnsi" w:cs="David"/>
                <w:b/>
                <w:bCs/>
                <w:noProof/>
                <w:szCs w:val="24"/>
                <w:rtl/>
              </w:rPr>
            </w:pPr>
            <w:r w:rsidRPr="00A44633">
              <w:rPr>
                <w:rFonts w:ascii="David" w:eastAsia="Times New Roman" w:hAnsiTheme="minorHAnsi" w:cs="David" w:hint="cs"/>
                <w:b/>
                <w:bCs/>
                <w:noProof/>
                <w:szCs w:val="24"/>
                <w:rtl/>
              </w:rPr>
              <w:t xml:space="preserve">סעיף + פרק/מראה מקום אחר </w:t>
            </w:r>
          </w:p>
        </w:tc>
        <w:tc>
          <w:tcPr>
            <w:tcW w:w="2664" w:type="dxa"/>
            <w:shd w:val="clear" w:color="auto" w:fill="BFBFBF" w:themeFill="background1" w:themeFillShade="BF"/>
          </w:tcPr>
          <w:p w:rsidR="00A44633" w:rsidRPr="00A44633" w:rsidRDefault="00A44633" w:rsidP="00A44633">
            <w:pPr>
              <w:tabs>
                <w:tab w:val="left" w:pos="1930"/>
              </w:tabs>
              <w:spacing w:before="0" w:line="240" w:lineRule="auto"/>
              <w:jc w:val="center"/>
              <w:rPr>
                <w:rFonts w:eastAsia="Times New Roman" w:cs="David"/>
                <w:b/>
                <w:bCs/>
                <w:noProof/>
                <w:color w:val="000000"/>
                <w:szCs w:val="24"/>
                <w:rtl/>
              </w:rPr>
            </w:pPr>
            <w:r w:rsidRPr="00A44633">
              <w:rPr>
                <w:rFonts w:ascii="David" w:eastAsia="Times New Roman" w:hAnsiTheme="minorHAnsi" w:cs="David" w:hint="cs"/>
                <w:b/>
                <w:bCs/>
                <w:noProof/>
                <w:szCs w:val="24"/>
                <w:rtl/>
              </w:rPr>
              <w:t>פירוט השאלה</w:t>
            </w:r>
          </w:p>
        </w:tc>
        <w:tc>
          <w:tcPr>
            <w:tcW w:w="4566" w:type="dxa"/>
            <w:shd w:val="clear" w:color="auto" w:fill="BFBFBF" w:themeFill="background1" w:themeFillShade="BF"/>
          </w:tcPr>
          <w:p w:rsidR="00A44633" w:rsidRPr="00A44633" w:rsidRDefault="00A44633" w:rsidP="00A44633">
            <w:pPr>
              <w:tabs>
                <w:tab w:val="left" w:pos="1930"/>
              </w:tabs>
              <w:spacing w:before="0" w:line="240" w:lineRule="auto"/>
              <w:jc w:val="center"/>
              <w:rPr>
                <w:rFonts w:ascii="David" w:eastAsia="Times New Roman" w:hAnsiTheme="minorHAnsi" w:cs="David"/>
                <w:b/>
                <w:bCs/>
                <w:noProof/>
                <w:szCs w:val="24"/>
                <w:rtl/>
              </w:rPr>
            </w:pPr>
            <w:r w:rsidRPr="00A44633">
              <w:rPr>
                <w:rFonts w:ascii="David" w:eastAsia="Times New Roman" w:hAnsiTheme="minorHAnsi" w:cs="David" w:hint="cs"/>
                <w:b/>
                <w:bCs/>
                <w:noProof/>
                <w:szCs w:val="24"/>
                <w:rtl/>
              </w:rPr>
              <w:t>תשובה</w:t>
            </w: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b/>
                <w:bCs/>
                <w:sz w:val="22"/>
                <w:szCs w:val="22"/>
                <w:rtl/>
              </w:rPr>
            </w:pPr>
            <w:r w:rsidRPr="00A44633">
              <w:rPr>
                <w:rFonts w:ascii="David" w:eastAsia="Times New Roman" w:hAnsiTheme="minorHAnsi" w:cs="David" w:hint="cs"/>
                <w:b/>
                <w:bCs/>
                <w:sz w:val="22"/>
                <w:szCs w:val="22"/>
                <w:rtl/>
              </w:rPr>
              <w:t>סעיפים בגוף המכרז</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r w:rsidRPr="00A44633">
              <w:rPr>
                <w:rFonts w:eastAsia="Times New Roman" w:cs="David" w:hint="cs"/>
                <w:b/>
                <w:bCs/>
                <w:noProof/>
                <w:color w:val="000000"/>
                <w:sz w:val="22"/>
                <w:szCs w:val="22"/>
                <w:rtl/>
              </w:rPr>
              <w:t>1</w:t>
            </w: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3 </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האם המחיר הנקוב בסעיף 6 נוגע לליווי תהליך מו"מ הנוגע לארגון/גוף אחד בלבד או יותר? </w:t>
            </w: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מדובר בליווי שוטף של האגף במספר פרויקטים ותהליכי מו"מ מול הארגונים והגופים השונים בהם יידרש ליווי של היועץ שייבחר, בכל במהלך תקופת ההתקשרות. כמובן שמדובר ביותר מתהליך אחד וארגון/גוף אחד</w:t>
            </w: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r w:rsidRPr="00A44633">
              <w:rPr>
                <w:rFonts w:eastAsia="Times New Roman" w:cs="David" w:hint="cs"/>
                <w:b/>
                <w:bCs/>
                <w:noProof/>
                <w:color w:val="000000"/>
                <w:sz w:val="22"/>
                <w:szCs w:val="22"/>
                <w:rtl/>
              </w:rPr>
              <w:t>2</w:t>
            </w: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3.1.1 </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אני מניח כי בניית החלופות צפויה לכלול נושאים כלכליים, מי עושה את העיבודים הכלכליים לצורך בחינת חלופות אלה?</w:t>
            </w: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עיקר השירות המתבקש ככלל איננו כלכלי כי אם אסטרטגי/תהליכי תוך ניתוח הגורמים השונים בתהליך, דרכי הפעולה שלהם, האינטרסים והיכולות, כפי שמפורט בסעיף 3 לגוף המכרז. ככלל, את העיבודים והניתוחים הכלכליים עושים כלכלני האגף.</w:t>
            </w: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r w:rsidRPr="00A44633">
              <w:rPr>
                <w:rFonts w:eastAsia="Times New Roman" w:cs="David" w:hint="cs"/>
                <w:b/>
                <w:bCs/>
                <w:noProof/>
                <w:color w:val="000000"/>
                <w:sz w:val="22"/>
                <w:szCs w:val="22"/>
                <w:rtl/>
              </w:rPr>
              <w:t>3</w:t>
            </w: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6</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במקרה </w:t>
            </w:r>
            <w:proofErr w:type="spellStart"/>
            <w:r w:rsidRPr="00A44633">
              <w:rPr>
                <w:rFonts w:ascii="David" w:eastAsia="Times New Roman" w:hAnsiTheme="minorHAnsi" w:cs="David" w:hint="cs"/>
                <w:sz w:val="22"/>
                <w:szCs w:val="22"/>
                <w:rtl/>
              </w:rPr>
              <w:t>והפרוייקט</w:t>
            </w:r>
            <w:proofErr w:type="spellEnd"/>
            <w:r w:rsidRPr="00A44633">
              <w:rPr>
                <w:rFonts w:ascii="David" w:eastAsia="Times New Roman" w:hAnsiTheme="minorHAnsi" w:cs="David" w:hint="cs"/>
                <w:sz w:val="22"/>
                <w:szCs w:val="22"/>
                <w:rtl/>
              </w:rPr>
              <w:t xml:space="preserve"> הסתיים לאחר פרק זמן קצר מ 12 חודשים, האם </w:t>
            </w:r>
            <w:proofErr w:type="spellStart"/>
            <w:r w:rsidRPr="00A44633">
              <w:rPr>
                <w:rFonts w:ascii="David" w:eastAsia="Times New Roman" w:hAnsiTheme="minorHAnsi" w:cs="David" w:hint="cs"/>
                <w:sz w:val="22"/>
                <w:szCs w:val="22"/>
                <w:rtl/>
              </w:rPr>
              <w:t>הרטיינר</w:t>
            </w:r>
            <w:proofErr w:type="spellEnd"/>
            <w:r w:rsidRPr="00A44633">
              <w:rPr>
                <w:rFonts w:ascii="David" w:eastAsia="Times New Roman" w:hAnsiTheme="minorHAnsi" w:cs="David" w:hint="cs"/>
                <w:sz w:val="22"/>
                <w:szCs w:val="22"/>
                <w:rtl/>
              </w:rPr>
              <w:t xml:space="preserve"> ממשיך להשתלם?</w:t>
            </w:r>
          </w:p>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האם יש מינימום חודשים </w:t>
            </w:r>
            <w:proofErr w:type="spellStart"/>
            <w:r w:rsidRPr="00A44633">
              <w:rPr>
                <w:rFonts w:ascii="David" w:eastAsia="Times New Roman" w:hAnsiTheme="minorHAnsi" w:cs="David" w:hint="cs"/>
                <w:sz w:val="22"/>
                <w:szCs w:val="22"/>
                <w:rtl/>
              </w:rPr>
              <w:t>לפרוייקט</w:t>
            </w:r>
            <w:proofErr w:type="spellEnd"/>
            <w:r w:rsidRPr="00A44633">
              <w:rPr>
                <w:rFonts w:ascii="David" w:eastAsia="Times New Roman" w:hAnsiTheme="minorHAnsi" w:cs="David" w:hint="cs"/>
                <w:sz w:val="22"/>
                <w:szCs w:val="22"/>
                <w:rtl/>
              </w:rPr>
              <w:t xml:space="preserve"> בהתקשרות?</w:t>
            </w: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כאמור בסעיף 1 לעיל, מדובר בליווי שוטף של מספר פרויקטים עיקריים במהלך תקופת ההתקשרות (שנה עם אפשרות להאריך בעוד 4 תקופות בנות שנה כל אחת) ועל כן הריטיינר ממשיך להשתלם במהלך כל התקופה. הצפי הוא כי העבודה תהיה רציפה לאורך כל תקופת ההתקשרות.</w:t>
            </w: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b/>
                <w:bCs/>
                <w:sz w:val="22"/>
                <w:szCs w:val="22"/>
                <w:rtl/>
              </w:rPr>
            </w:pPr>
            <w:r w:rsidRPr="00A44633">
              <w:rPr>
                <w:rFonts w:ascii="David" w:eastAsia="Times New Roman" w:hAnsiTheme="minorHAnsi" w:cs="David" w:hint="cs"/>
                <w:b/>
                <w:bCs/>
                <w:sz w:val="22"/>
                <w:szCs w:val="22"/>
                <w:rtl/>
              </w:rPr>
              <w:t>סעיפים בנוסח הסכם ההתקשרות</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r w:rsidRPr="00A44633">
              <w:rPr>
                <w:rFonts w:eastAsia="Times New Roman" w:cs="David" w:hint="cs"/>
                <w:b/>
                <w:bCs/>
                <w:noProof/>
                <w:color w:val="000000"/>
                <w:sz w:val="22"/>
                <w:szCs w:val="22"/>
                <w:rtl/>
              </w:rPr>
              <w:t>4</w:t>
            </w: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6.1, 6.2, 6.3</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ניגוד הענייני</w:t>
            </w:r>
            <w:r w:rsidRPr="00A44633">
              <w:rPr>
                <w:rFonts w:ascii="David" w:eastAsia="Times New Roman" w:hAnsiTheme="minorHAnsi" w:cs="David" w:hint="eastAsia"/>
                <w:sz w:val="22"/>
                <w:szCs w:val="22"/>
                <w:rtl/>
              </w:rPr>
              <w:t>ם</w:t>
            </w:r>
            <w:r w:rsidRPr="00A44633">
              <w:rPr>
                <w:rFonts w:ascii="David" w:eastAsia="Times New Roman" w:hAnsiTheme="minorHAnsi" w:cs="David" w:hint="cs"/>
                <w:sz w:val="22"/>
                <w:szCs w:val="22"/>
                <w:rtl/>
              </w:rPr>
              <w:t xml:space="preserve"> כהגדרתו בהסכם רחב מאוד, האם יש ציפיי</w:t>
            </w:r>
            <w:r w:rsidRPr="00A44633">
              <w:rPr>
                <w:rFonts w:ascii="David" w:eastAsia="Times New Roman" w:hAnsiTheme="minorHAnsi" w:cs="David" w:hint="eastAsia"/>
                <w:sz w:val="22"/>
                <w:szCs w:val="22"/>
                <w:rtl/>
              </w:rPr>
              <w:t>ה</w:t>
            </w:r>
            <w:r w:rsidRPr="00A44633">
              <w:rPr>
                <w:rFonts w:ascii="David" w:eastAsia="Times New Roman" w:hAnsiTheme="minorHAnsi" w:cs="David" w:hint="cs"/>
                <w:sz w:val="22"/>
                <w:szCs w:val="22"/>
                <w:rtl/>
              </w:rPr>
              <w:t xml:space="preserve"> כי הספק ימנע מעבודה עם כל גוף במגזר הציבורי? ללא קשר לייצוג הנהלות או ועדים?</w:t>
            </w:r>
          </w:p>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אנא הבהירו את הנושא?</w:t>
            </w: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ככלל זו הציפייה. מפנה לסעיף 2 לנספח ד' להסכם (התחייבות להיעדר ניגוד עניינים) לגבי הוועדה המשרדית שיכולה לאשר נקודתית, לאחר שהעובדות הוצגו בפניה, כי לא מדובר בניגוד עניינים או כי מדובר בניגוד עניינים שולי, ועל כן בהגשת ההצעה יש לפרט לגבי כל שירות שניתן ע"י המציע שעשוי להיות ניגוד עניינים כאמור.</w:t>
            </w:r>
          </w:p>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מפנה גם לסעיף 8.1.8 לגוף המכרז בו מפורט תנאי סף נוסף בהקשר ניגוד העניינים.</w:t>
            </w:r>
          </w:p>
        </w:tc>
      </w:tr>
      <w:tr w:rsidR="00A44633" w:rsidRPr="00A44633" w:rsidTr="00920839">
        <w:trPr>
          <w:trHeight w:val="332"/>
        </w:trPr>
        <w:tc>
          <w:tcPr>
            <w:tcW w:w="399" w:type="dxa"/>
            <w:tcBorders>
              <w:left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jc w:val="center"/>
              <w:rPr>
                <w:rFonts w:eastAsia="Times New Roman" w:cs="David"/>
                <w:b/>
                <w:bCs/>
                <w:noProof/>
                <w:color w:val="000000"/>
                <w:sz w:val="22"/>
                <w:szCs w:val="22"/>
                <w:rtl/>
              </w:rPr>
            </w:pPr>
            <w:r w:rsidRPr="00A44633">
              <w:rPr>
                <w:rFonts w:eastAsia="Times New Roman" w:cs="David" w:hint="cs"/>
                <w:b/>
                <w:bCs/>
                <w:noProof/>
                <w:color w:val="000000"/>
                <w:sz w:val="22"/>
                <w:szCs w:val="22"/>
                <w:rtl/>
              </w:rPr>
              <w:t>5</w:t>
            </w:r>
          </w:p>
        </w:tc>
        <w:tc>
          <w:tcPr>
            <w:tcW w:w="1276" w:type="dxa"/>
            <w:tcBorders>
              <w:left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תנאי תשלום</w:t>
            </w:r>
          </w:p>
        </w:tc>
        <w:tc>
          <w:tcPr>
            <w:tcW w:w="2664" w:type="dxa"/>
            <w:tcBorders>
              <w:top w:val="single" w:sz="4" w:space="0" w:color="auto"/>
              <w:left w:val="single" w:sz="4" w:space="0" w:color="auto"/>
              <w:bottom w:val="single" w:sz="4" w:space="0" w:color="auto"/>
              <w:right w:val="single" w:sz="4" w:space="0" w:color="auto"/>
            </w:tcBorders>
            <w:shd w:val="clear" w:color="auto" w:fill="auto"/>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 xml:space="preserve">מה תנאי התשלום בהסכם </w:t>
            </w:r>
            <w:proofErr w:type="spellStart"/>
            <w:r w:rsidRPr="00A44633">
              <w:rPr>
                <w:rFonts w:ascii="David" w:eastAsia="Times New Roman" w:hAnsiTheme="minorHAnsi" w:cs="David" w:hint="cs"/>
                <w:sz w:val="22"/>
                <w:szCs w:val="22"/>
                <w:rtl/>
              </w:rPr>
              <w:t>לרטיינר</w:t>
            </w:r>
            <w:proofErr w:type="spellEnd"/>
            <w:r w:rsidRPr="00A44633">
              <w:rPr>
                <w:rFonts w:ascii="David" w:eastAsia="Times New Roman" w:hAnsiTheme="minorHAnsi" w:cs="David" w:hint="cs"/>
                <w:sz w:val="22"/>
                <w:szCs w:val="22"/>
                <w:rtl/>
              </w:rPr>
              <w:t xml:space="preserve"> החודשי?</w:t>
            </w:r>
          </w:p>
        </w:tc>
        <w:tc>
          <w:tcPr>
            <w:tcW w:w="4566" w:type="dxa"/>
            <w:tcBorders>
              <w:top w:val="single" w:sz="4" w:space="0" w:color="auto"/>
              <w:left w:val="single" w:sz="4" w:space="0" w:color="auto"/>
              <w:bottom w:val="single" w:sz="4" w:space="0" w:color="auto"/>
              <w:right w:val="single" w:sz="4" w:space="0" w:color="auto"/>
            </w:tcBorders>
          </w:tcPr>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כמפורט בסעיף 7.2 להסכם ההתקשרות:</w:t>
            </w:r>
          </w:p>
          <w:p w:rsidR="00A44633" w:rsidRPr="00A44633" w:rsidRDefault="00A44633" w:rsidP="00A44633">
            <w:pPr>
              <w:tabs>
                <w:tab w:val="left" w:pos="1930"/>
              </w:tabs>
              <w:spacing w:before="0" w:line="240" w:lineRule="auto"/>
              <w:rPr>
                <w:rFonts w:ascii="David" w:eastAsia="Times New Roman" w:hAnsiTheme="minorHAnsi" w:cs="David"/>
                <w:sz w:val="22"/>
                <w:szCs w:val="22"/>
                <w:rtl/>
              </w:rPr>
            </w:pPr>
            <w:r w:rsidRPr="00A44633">
              <w:rPr>
                <w:rFonts w:ascii="David" w:eastAsia="Times New Roman" w:hAnsiTheme="minorHAnsi" w:cs="David" w:hint="cs"/>
                <w:sz w:val="22"/>
                <w:szCs w:val="22"/>
                <w:rtl/>
              </w:rPr>
              <w:t>"</w:t>
            </w:r>
            <w:r w:rsidRPr="00A44633">
              <w:rPr>
                <w:rFonts w:ascii="David" w:eastAsia="Times New Roman" w:hAnsiTheme="minorHAnsi" w:cs="David"/>
                <w:sz w:val="22"/>
                <w:szCs w:val="22"/>
                <w:rtl/>
              </w:rPr>
              <w:t>התשלומים יבוצעו בהתאם למועד התשלום הממשלתי המפורט בהנחיית החשב הכללי בעניין מועדים לתשלום לספקים והכל עם קבלת חשבונית מס כדין, כאשר זו מאושרת על ידי נציג המזמין לצורך מתן שירותים אלו, לפיה השירות המפורט אכן בוצע</w:t>
            </w:r>
            <w:r w:rsidRPr="00A44633">
              <w:rPr>
                <w:rFonts w:ascii="David" w:eastAsia="Times New Roman" w:hAnsiTheme="minorHAnsi" w:cs="David" w:hint="cs"/>
                <w:sz w:val="22"/>
                <w:szCs w:val="22"/>
                <w:rtl/>
              </w:rPr>
              <w:t>"</w:t>
            </w:r>
            <w:r w:rsidRPr="00A44633">
              <w:rPr>
                <w:rFonts w:ascii="David" w:eastAsia="Times New Roman" w:hAnsiTheme="minorHAnsi" w:cs="David"/>
                <w:sz w:val="22"/>
                <w:szCs w:val="22"/>
                <w:rtl/>
              </w:rPr>
              <w:t>.</w:t>
            </w:r>
          </w:p>
        </w:tc>
      </w:tr>
    </w:tbl>
    <w:p w:rsidR="00A44633" w:rsidRPr="00A44633" w:rsidRDefault="00A44633" w:rsidP="00A44633">
      <w:pPr>
        <w:spacing w:beforeLines="25" w:before="60" w:afterLines="25" w:after="60"/>
        <w:jc w:val="left"/>
        <w:rPr>
          <w:rFonts w:ascii="David" w:eastAsia="Times New Roman" w:hAnsi="David" w:cs="David"/>
          <w:szCs w:val="24"/>
          <w:lang w:eastAsia="he-IL"/>
        </w:rPr>
      </w:pPr>
    </w:p>
    <w:p w:rsidR="00A44633" w:rsidRPr="00A44633" w:rsidRDefault="00A44633" w:rsidP="00A44633">
      <w:pPr>
        <w:spacing w:beforeLines="25" w:before="60" w:afterLines="25" w:after="60"/>
        <w:jc w:val="left"/>
        <w:rPr>
          <w:rFonts w:ascii="David" w:eastAsia="Times New Roman" w:hAnsi="David" w:cs="David"/>
          <w:szCs w:val="24"/>
          <w:lang w:eastAsia="he-IL"/>
        </w:rPr>
      </w:pPr>
    </w:p>
    <w:p w:rsidR="00F975CB" w:rsidRPr="00A44633" w:rsidRDefault="00F975CB" w:rsidP="002D7789">
      <w:pPr>
        <w:rPr>
          <w:rtl/>
        </w:rPr>
      </w:pPr>
    </w:p>
    <w:sectPr w:rsidR="00F975CB" w:rsidRPr="00A44633" w:rsidSect="00A44633">
      <w:headerReference w:type="even" r:id="rId8"/>
      <w:headerReference w:type="default" r:id="rId9"/>
      <w:headerReference w:type="first" r:id="rId10"/>
      <w:footerReference w:type="first" r:id="rId11"/>
      <w:pgSz w:w="11907" w:h="16840" w:code="9"/>
      <w:pgMar w:top="1440" w:right="1797" w:bottom="1440" w:left="1797" w:header="720" w:footer="87"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4633" w:rsidRDefault="00A44633" w:rsidP="00A44633">
      <w:pPr>
        <w:spacing w:before="0" w:after="0" w:line="240" w:lineRule="auto"/>
      </w:pPr>
      <w:r>
        <w:separator/>
      </w:r>
    </w:p>
  </w:endnote>
  <w:endnote w:type="continuationSeparator" w:id="0">
    <w:p w:rsidR="00A44633" w:rsidRDefault="00A44633" w:rsidP="00A4463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A44633" w:rsidP="00831E4F">
    <w:pPr>
      <w:pStyle w:val="NormalWeb"/>
      <w:pBdr>
        <w:top w:val="single" w:sz="6" w:space="1" w:color="auto"/>
      </w:pBdr>
      <w:tabs>
        <w:tab w:val="center" w:pos="4320"/>
        <w:tab w:val="right" w:pos="8313"/>
      </w:tabs>
      <w:rPr>
        <w:rFonts w:cs="FrankRuehl"/>
      </w:rPr>
    </w:pPr>
    <w:r>
      <w:rPr>
        <w:rFonts w:cs="FrankRuehl" w:hint="cs"/>
        <w:sz w:val="20"/>
        <w:szCs w:val="26"/>
        <w:rtl/>
      </w:rPr>
      <w:t>רח' קפלן 1 ירושלים 9103002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0DBA3259" wp14:editId="3B2A30F6">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p w:rsidR="003B228A" w:rsidRPr="00831E4F" w:rsidRDefault="00920839">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4633" w:rsidRDefault="00A44633" w:rsidP="00A44633">
      <w:pPr>
        <w:spacing w:before="0" w:after="0" w:line="240" w:lineRule="auto"/>
      </w:pPr>
      <w:r>
        <w:separator/>
      </w:r>
    </w:p>
  </w:footnote>
  <w:footnote w:type="continuationSeparator" w:id="0">
    <w:p w:rsidR="00A44633" w:rsidRDefault="00A44633" w:rsidP="00A4463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A4463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3B228A" w:rsidRDefault="00920839">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A44633">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920839">
      <w:rPr>
        <w:rStyle w:val="ac"/>
        <w:noProof/>
        <w:rtl/>
      </w:rPr>
      <w:t>2</w:t>
    </w:r>
    <w:r>
      <w:rPr>
        <w:rStyle w:val="ac"/>
        <w:rtl/>
      </w:rPr>
      <w:fldChar w:fldCharType="end"/>
    </w:r>
  </w:p>
  <w:p w:rsidR="003B228A" w:rsidRDefault="00920839">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228A" w:rsidRDefault="00A44633" w:rsidP="00C22DB9">
    <w:pPr>
      <w:pStyle w:val="a8"/>
      <w:jc w:val="center"/>
      <w:rPr>
        <w:b/>
        <w:bCs/>
        <w:szCs w:val="40"/>
        <w:rtl/>
      </w:rPr>
    </w:pPr>
    <w:r>
      <w:rPr>
        <w:szCs w:val="40"/>
        <w:rtl/>
      </w:rPr>
      <w:t>מדינת ישראל</w:t>
    </w:r>
  </w:p>
  <w:p w:rsidR="003B228A" w:rsidRPr="006D6025" w:rsidRDefault="00A44633" w:rsidP="00A44633">
    <w:pPr>
      <w:pStyle w:val="a8"/>
      <w:jc w:val="center"/>
      <w:rPr>
        <w:rtl/>
      </w:rPr>
    </w:pPr>
    <w:r>
      <w:rPr>
        <w:rFonts w:hint="cs"/>
        <w:szCs w:val="32"/>
        <w:rtl/>
      </w:rPr>
      <w:t xml:space="preserve">משרד האוצר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6012AE6"/>
    <w:multiLevelType w:val="hybridMultilevel"/>
    <w:tmpl w:val="7610A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387D4371"/>
    <w:multiLevelType w:val="hybridMultilevel"/>
    <w:tmpl w:val="C742BF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9D02608"/>
    <w:multiLevelType w:val="hybridMultilevel"/>
    <w:tmpl w:val="E40E9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9"/>
  </w:num>
  <w:num w:numId="3">
    <w:abstractNumId w:val="1"/>
  </w:num>
  <w:num w:numId="4">
    <w:abstractNumId w:val="2"/>
  </w:num>
  <w:num w:numId="5">
    <w:abstractNumId w:val="0"/>
  </w:num>
  <w:num w:numId="6">
    <w:abstractNumId w:val="7"/>
  </w:num>
  <w:num w:numId="7">
    <w:abstractNumId w:val="8"/>
  </w:num>
  <w:num w:numId="8">
    <w:abstractNumId w:val="5"/>
  </w:num>
  <w:num w:numId="9">
    <w:abstractNumId w:val="10"/>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633"/>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20839"/>
    <w:rsid w:val="00935E81"/>
    <w:rsid w:val="00986444"/>
    <w:rsid w:val="00990A24"/>
    <w:rsid w:val="009B64FE"/>
    <w:rsid w:val="009E52B5"/>
    <w:rsid w:val="009F7F7A"/>
    <w:rsid w:val="00A15876"/>
    <w:rsid w:val="00A15D5D"/>
    <w:rsid w:val="00A30921"/>
    <w:rsid w:val="00A44633"/>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ED14A23-B8F1-41E3-9534-3CBA3AA18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semiHidden/>
    <w:unhideWhenUsed/>
    <w:rsid w:val="00A44633"/>
    <w:pPr>
      <w:tabs>
        <w:tab w:val="center" w:pos="4153"/>
        <w:tab w:val="right" w:pos="8306"/>
      </w:tabs>
      <w:spacing w:before="0" w:after="0" w:line="240" w:lineRule="auto"/>
    </w:pPr>
  </w:style>
  <w:style w:type="character" w:customStyle="1" w:styleId="a9">
    <w:name w:val="כותרת עליונה תו"/>
    <w:basedOn w:val="a0"/>
    <w:link w:val="a8"/>
    <w:uiPriority w:val="99"/>
    <w:semiHidden/>
    <w:rsid w:val="00A44633"/>
    <w:rPr>
      <w:rFonts w:ascii="Times New Roman" w:hAnsi="Times New Roman" w:cs="FrankRuehl"/>
      <w:sz w:val="24"/>
      <w:szCs w:val="26"/>
    </w:rPr>
  </w:style>
  <w:style w:type="paragraph" w:styleId="aa">
    <w:name w:val="footer"/>
    <w:basedOn w:val="a"/>
    <w:link w:val="ab"/>
    <w:uiPriority w:val="99"/>
    <w:unhideWhenUsed/>
    <w:rsid w:val="00A44633"/>
    <w:pPr>
      <w:tabs>
        <w:tab w:val="center" w:pos="4153"/>
        <w:tab w:val="right" w:pos="8306"/>
      </w:tabs>
      <w:spacing w:before="0" w:after="0" w:line="240" w:lineRule="auto"/>
    </w:pPr>
  </w:style>
  <w:style w:type="character" w:customStyle="1" w:styleId="ab">
    <w:name w:val="כותרת תחתונה תו"/>
    <w:basedOn w:val="a0"/>
    <w:link w:val="aa"/>
    <w:uiPriority w:val="99"/>
    <w:rsid w:val="00A44633"/>
    <w:rPr>
      <w:rFonts w:ascii="Times New Roman" w:hAnsi="Times New Roman" w:cs="FrankRuehl"/>
      <w:sz w:val="24"/>
      <w:szCs w:val="26"/>
    </w:rPr>
  </w:style>
  <w:style w:type="paragraph" w:styleId="NormalWeb">
    <w:name w:val="Normal (Web)"/>
    <w:basedOn w:val="a"/>
    <w:uiPriority w:val="99"/>
    <w:semiHidden/>
    <w:unhideWhenUsed/>
    <w:rsid w:val="00A44633"/>
    <w:rPr>
      <w:rFonts w:cs="Times New Roman"/>
      <w:szCs w:val="24"/>
    </w:rPr>
  </w:style>
  <w:style w:type="character" w:styleId="ac">
    <w:name w:val="page number"/>
    <w:basedOn w:val="a0"/>
    <w:rsid w:val="00A44633"/>
  </w:style>
  <w:style w:type="table" w:styleId="ad">
    <w:name w:val="Table Grid"/>
    <w:basedOn w:val="a1"/>
    <w:uiPriority w:val="59"/>
    <w:rsid w:val="00A44633"/>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A446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3B6751-1511-43EE-9F60-DA423E9F9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528</Words>
  <Characters>2490</Characters>
  <Application>Microsoft Office Word</Application>
  <DocSecurity>0</DocSecurity>
  <Lines>20</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אסנת תורג'מן</dc:creator>
  <cp:keywords/>
  <dc:description/>
  <cp:lastModifiedBy>אסנת תורג'מן</cp:lastModifiedBy>
  <cp:revision>2</cp:revision>
  <dcterms:created xsi:type="dcterms:W3CDTF">2019-06-23T12:29:00Z</dcterms:created>
  <dcterms:modified xsi:type="dcterms:W3CDTF">2019-06-23T12:38:00Z</dcterms:modified>
</cp:coreProperties>
</file>